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CC6B" w14:textId="77777777" w:rsidR="00D4461C" w:rsidRDefault="003F4B8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重庆医科大学附属儿童医院</w:t>
      </w:r>
    </w:p>
    <w:p w14:paraId="6344FB1D" w14:textId="77777777" w:rsidR="00D4461C" w:rsidRDefault="003F4B8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互联网应用硬件及支付宝应用平台</w:t>
      </w:r>
    </w:p>
    <w:p w14:paraId="686263FF" w14:textId="77777777" w:rsidR="00D4461C" w:rsidRDefault="003F4B8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配置清单及要求</w:t>
      </w:r>
    </w:p>
    <w:p w14:paraId="21A30D06" w14:textId="77777777" w:rsidR="00D4461C" w:rsidRDefault="003F4B81">
      <w:pPr>
        <w:spacing w:line="36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一、项目概况</w:t>
      </w:r>
    </w:p>
    <w:p w14:paraId="07375B6D" w14:textId="77777777" w:rsidR="00D4461C" w:rsidRDefault="003F4B81">
      <w:pPr>
        <w:pStyle w:val="1"/>
        <w:spacing w:line="360" w:lineRule="auto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为搭建医院互联网应用硬件及支付宝应用平台，对医院网络、安全设备、虚拟化服务器进行升级，消除信息系统安全风险隐患，提升医院网络安全防护的能力，通过云服务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本地部署模式，根据应用动态调节峰值带宽，实现互联网应用</w:t>
      </w:r>
      <w:r>
        <w:rPr>
          <w:rFonts w:ascii="宋体" w:hAnsi="宋体" w:hint="eastAsia"/>
          <w:sz w:val="28"/>
          <w:szCs w:val="28"/>
        </w:rPr>
        <w:t>及</w:t>
      </w:r>
      <w:r>
        <w:rPr>
          <w:rFonts w:ascii="宋体" w:hAnsi="宋体" w:hint="eastAsia"/>
          <w:sz w:val="28"/>
          <w:szCs w:val="28"/>
        </w:rPr>
        <w:t>支付宝应用平台的高可用。</w:t>
      </w:r>
    </w:p>
    <w:p w14:paraId="71BB1992" w14:textId="77777777" w:rsidR="00D4461C" w:rsidRDefault="003F4B81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项目主要配置清单及要求</w:t>
      </w:r>
    </w:p>
    <w:tbl>
      <w:tblPr>
        <w:tblW w:w="10121" w:type="dxa"/>
        <w:tblInd w:w="-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002"/>
        <w:gridCol w:w="6015"/>
        <w:gridCol w:w="750"/>
        <w:gridCol w:w="615"/>
        <w:gridCol w:w="1003"/>
      </w:tblGrid>
      <w:tr w:rsidR="00D4461C" w14:paraId="6D3D0C50" w14:textId="77777777">
        <w:trPr>
          <w:trHeight w:val="490"/>
          <w:tblHeader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0DFF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DC0C2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88FC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描述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C0425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F0D2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6783E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D4461C" w14:paraId="7C216F33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0E4482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71B58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两院区间裸光纤专线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1034B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裸光纤，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芯，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链路光衰控制在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内，提交线路报告。</w:t>
            </w:r>
          </w:p>
          <w:p w14:paraId="5C3825B1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线路保障：线路采用双归接入，管网线路与原有裸光纤不能同一路由，每个月巡检并提供报告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AE22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2A66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063B66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D4461C" w14:paraId="5D6A7E18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3EBB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7A75F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智能</w:t>
            </w:r>
            <w:r>
              <w:rPr>
                <w:rFonts w:ascii="宋体" w:hAnsi="宋体" w:hint="eastAsia"/>
                <w:szCs w:val="21"/>
              </w:rPr>
              <w:t>DNS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CCF11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DNSPod</w:t>
            </w:r>
            <w:r>
              <w:rPr>
                <w:rFonts w:ascii="宋体" w:hAnsi="宋体" w:hint="eastAsia"/>
                <w:szCs w:val="21"/>
              </w:rPr>
              <w:t>企业版，智能解析线路，</w:t>
            </w:r>
            <w:r>
              <w:rPr>
                <w:rFonts w:ascii="宋体" w:hAnsi="宋体" w:hint="eastAsia"/>
                <w:szCs w:val="21"/>
              </w:rPr>
              <w:t>URL</w:t>
            </w:r>
            <w:r>
              <w:rPr>
                <w:rFonts w:ascii="宋体" w:hAnsi="宋体" w:hint="eastAsia"/>
                <w:szCs w:val="21"/>
              </w:rPr>
              <w:t>转发</w:t>
            </w:r>
          </w:p>
          <w:p w14:paraId="11F073DA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服务器集群≥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个，智能解析线路≥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类，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TTL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最低值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秒，负载均衡≥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URL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转发≥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条，域名别名≥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DNSSEC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，支持全球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Anycast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含现有域名数据迁移服务。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9404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4386C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5304C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D4461C" w14:paraId="40C1815E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4382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9C384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院间互联</w:t>
            </w:r>
            <w:r>
              <w:rPr>
                <w:rFonts w:ascii="宋体" w:hAnsi="宋体" w:hint="eastAsia"/>
                <w:szCs w:val="21"/>
              </w:rPr>
              <w:t>CWDM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776B3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机架式安装，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CWDM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解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合波一体化，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通道，双行，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接口，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1471nm-1611nm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中心波长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含配套上行光纤跳纤。</w:t>
            </w:r>
          </w:p>
          <w:p w14:paraId="23017D62" w14:textId="77777777" w:rsidR="00D4461C" w:rsidRDefault="003F4B81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CWDM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光模块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SFP+,10G-CWDM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接口，传输距离≥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0km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，中心波长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(1471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1491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1531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1551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1571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1591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），最大发送光功率≥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4dBm,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接收灵敏度≥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23dBm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，工作温度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，每波长配置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块。</w:t>
            </w:r>
          </w:p>
          <w:p w14:paraId="0B33CF9A" w14:textId="77777777" w:rsidR="00D4461C" w:rsidRDefault="003F4B81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含：产品质保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B006DC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3FD7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1E9185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D4461C" w14:paraId="2BA2FC52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8CDC1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E57D75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应用负载均衡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AD66F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性能参数：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层吞吐量（默认网口）：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，四层并发连接数：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16000000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层新建连接数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CPS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500000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层新建请求数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RPS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500000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5D12D81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硬件参数：规格：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，内存大小：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16G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，硬盘容量：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240G SSD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，电源：冗余电源，接口：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千兆电口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+2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万兆光口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SFP+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44CB64C9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年入选过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IDC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市场占有率排名前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49E6525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含：产品质保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);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软件升级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F13C2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9D83A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F7AB3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D4461C" w14:paraId="180D6565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B6A0B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7EE5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出口防火墙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0FF0C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吞吐量≥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吞吐量≥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AV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吞吐量≥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，并发连接数≥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万，每秒新建连接数≥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万，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IPSec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隧道数≥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，支持≥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SSL VPN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用户数，≥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ssl vpn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授权。万兆光口≥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个，千兆电口≥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个，冗余电源，五年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IPS/URL/AV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特征库在线升级。本地日志硬盘≥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1T SSD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E551966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LLB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出站负载均衡功能，可通过实时监控各链路的时延、抖动、丢包率和带宽利用率，实现智能选路、动态调整各链路的流量负载。</w:t>
            </w:r>
          </w:p>
          <w:p w14:paraId="71BC0DB5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支持热补丁升级功能，可在保证业务不中断的情况下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，对设备当前系统版本进行升级维护。</w:t>
            </w:r>
          </w:p>
          <w:p w14:paraId="5666C6AC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连续获得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年进入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Gartner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防火墙魔力象限。</w:t>
            </w:r>
          </w:p>
          <w:p w14:paraId="3FE0A04E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</w:t>
            </w:r>
            <w:r>
              <w:rPr>
                <w:rFonts w:hint="eastAsia"/>
              </w:rPr>
              <w:t>所投厂商为微软</w:t>
            </w:r>
            <w:r>
              <w:rPr>
                <w:rFonts w:ascii="宋体" w:hAnsi="宋体" w:cs="宋体" w:hint="eastAsia"/>
              </w:rPr>
              <w:t>MAPP</w:t>
            </w:r>
            <w:r>
              <w:t>成员，具备及时获知微软产品相关漏洞详细信息的能力，提供微软官网查询链接。</w:t>
            </w:r>
          </w:p>
          <w:p w14:paraId="2772B8CA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、软件及特征库升级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27D8CC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50BE2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95CE06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与应用防火墙、入侵防御系统异构，不能</w:t>
            </w:r>
            <w:r>
              <w:rPr>
                <w:rFonts w:ascii="宋体" w:hAnsi="宋体" w:hint="eastAsia"/>
                <w:szCs w:val="21"/>
              </w:rPr>
              <w:t>为</w:t>
            </w:r>
            <w:r>
              <w:rPr>
                <w:rFonts w:ascii="宋体" w:hAnsi="宋体" w:hint="eastAsia"/>
                <w:szCs w:val="21"/>
              </w:rPr>
              <w:t>同一厂商</w:t>
            </w:r>
          </w:p>
        </w:tc>
      </w:tr>
      <w:tr w:rsidR="00D4461C" w14:paraId="5D9486C4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7836B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7994C3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应用防火墙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CBE1A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交流冗余电源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网络层吞吐≥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，应用层吞吐≥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USB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,RJ45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串口≥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,GE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千兆光口≥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个，电口≥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个，接口扩展槽位≥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2825CD4E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支持针对主流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Web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服务器及插件的已知漏洞防护。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Web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服务器应覆盖主流服务器：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apache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tomcat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lightpd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NGINX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IIS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等插件应覆盖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:dedecms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phpmyadmin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PHPWind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shopex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discuz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ecshop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vbulletin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wordpress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等，提供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Java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反序列化漏洞（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Jboss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）防护插件。</w:t>
            </w:r>
          </w:p>
          <w:p w14:paraId="4D41E581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攻击防护，可查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看基于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OWASP TOP 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安全事件统计，并可查看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API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安全事件详情。</w:t>
            </w:r>
          </w:p>
          <w:p w14:paraId="740E5A3B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支持人机识别，可通过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JS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脚本识别自动化工具，并能够对自动化工具访问请求配置放通、阻断、接受、伪装等处置动作。可以根据客户端环境检测，识别攻击工具。</w:t>
            </w:r>
          </w:p>
          <w:p w14:paraId="65A87780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年入选过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IDC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市场占有率前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AFD6343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年入选过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CNCERT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网络安全应急服务支撑单位（国家级）。</w:t>
            </w:r>
          </w:p>
          <w:p w14:paraId="35D5BB2F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、软件及特征库升级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ADC9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DFAA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6ACEB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与出口防火墙异构，不能是同一厂商</w:t>
            </w:r>
          </w:p>
        </w:tc>
      </w:tr>
      <w:tr w:rsidR="00D4461C" w14:paraId="1C55AABC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02ED6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5AB7AD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入侵检测系统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53C38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交流冗余电源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网络层吞吐≥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，应用层吞吐≥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4Gbps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Bypass),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千兆光口≥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扩展槽位≥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,USB2.0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,RJ45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串口≥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包含入侵检测、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Ddos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、数据防泄漏、流量管理、应用管理等功能；</w:t>
            </w:r>
          </w:p>
          <w:p w14:paraId="6323F80C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入侵防护规则库数量不少于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75EFDE0A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系统应提供基于威胁情报的检测能力，能够离线导入情报库做本地检测、也可连动云端做在线检测。</w:t>
            </w:r>
          </w:p>
          <w:p w14:paraId="0E26253D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</w:t>
            </w:r>
            <w:r>
              <w:rPr>
                <w:rFonts w:hint="eastAsia"/>
              </w:rPr>
              <w:t>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威胁情报功能，可针对不同场景的威胁攻击进行检测，包括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APT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检测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挖矿检测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勒索检测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反诈检测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失陷检测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暗网节点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检测等。</w:t>
            </w:r>
          </w:p>
          <w:p w14:paraId="686F5585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年入选过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IDC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市场占有率前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1230D0A5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年入选过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CNCERT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网络安全应急服务支撑单位（国家级）。</w:t>
            </w:r>
          </w:p>
          <w:p w14:paraId="75C1110C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、软件及特征库升级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7E1A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58E43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8DBD1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与出口防火墙异构，不能为同一厂商</w:t>
            </w:r>
          </w:p>
        </w:tc>
      </w:tr>
      <w:tr w:rsidR="00D4461C" w14:paraId="72B84430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39E8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666029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虚拟化服务器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83F609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高度≤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机架式服务器，非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OEM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颗英特尔至强金牌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6348(2.6GHz/28-Core/42MB/235W)Ice lake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处理器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64G DDR4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内存，最大支持内存条数量≥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960GB M.2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SSD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RAID1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后作为系统盘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支持免开箱热插拔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50829BBF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端口万兆光口网卡，含多模光纤模块及交换机侧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模块。配置≥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32GB HBA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卡（含多模光纤模块）。配置独立硬件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RAID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卡，缓存≥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6GB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，配置掉电保护模块。冗余热插拔电源，≥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900W AC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电源，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1+1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冗余配置。</w:t>
            </w:r>
          </w:p>
          <w:p w14:paraId="3D9DDE7B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1Gb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独立的远程管理控制端口，可选配置前面板独立的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USB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管理端口，通过管理软件实现对服务器的远程开关机、远程固件更新等操作，包括远程管理接口授权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C6CE454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计算虚拟化软件要求：虚拟机具有容错机制，可以保证在硬件故障情况之下，业务系统的不中断运行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零宕机和零数据丢失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，保障高级别的业务连续性，配置并激活不少于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CPU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虚拟化软件授权。</w:t>
            </w:r>
          </w:p>
          <w:p w14:paraId="28806DF1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06811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3B862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155DB1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内网区域</w:t>
            </w:r>
          </w:p>
        </w:tc>
      </w:tr>
      <w:tr w:rsidR="00D4461C" w14:paraId="73B218FE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1CCD11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3C0BE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超融合一体机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62260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硬件服务器采用国产品牌、非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OEM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,2U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标准机架式服务器，配置≥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颗英特尔至强金牌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5230(2.2GHZ 26-Core 39MB/185W)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处理器，配置≥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64G DDR4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内存，最大支持内存条数量≥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根。配置≥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480GB  M.2 SSD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RAID1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后作为系统盘，支持免开箱热插拔。配置≥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2*1.92TB SSD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固态硬盘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读写混合型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作为缓存盘，满足超融合软件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SSD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缓存盘兼容列表要求。配置≥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2.4T SAS-10K 2.5"-12Gb/s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硬盘作为数据盘。整机支持≥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”硬盘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插槽。</w:t>
            </w:r>
          </w:p>
          <w:p w14:paraId="3ED17F30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超融合软件要求：计算虚拟化、存储虚拟化、管理平台软件必须为同一品牌。</w:t>
            </w:r>
          </w:p>
          <w:p w14:paraId="060924C4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计算虚拟化软件要求：虚拟机具有容错机制，可以保证在硬件故障情况之下，业务系统的不中断运行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零宕机和零数据丢失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，保障高级别的业务连续性，支持不少于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个虚拟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CPU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的工作负载容错功能。</w:t>
            </w:r>
          </w:p>
          <w:p w14:paraId="27D41BE4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存储虚拟化要求：基于非开源体系架构的分布式存储技术，支持多个独立的服务器本地存储组成一个可以共享的存储资源池。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基于面向对象的存储架构，易于管理和扩展。支持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RAID-1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镜像容错技术和多达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份数据副本，支持多达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个节点服务器同时出现故障而不丢失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F3EC582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管理平台要求：支持单点管理，控制台自身具备定时备份和按需还原机制，可以对数据进行备份和还原。控制台自身具备高可用机制，不依赖于任何外部共享存储或数据库。支持对包括虚拟机模板、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ISO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映像和脚本在内的内容进行存储库统一存储。</w:t>
            </w:r>
          </w:p>
          <w:p w14:paraId="762BD13C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06CFC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EBF9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9E990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DMZ</w:t>
            </w:r>
            <w:r>
              <w:rPr>
                <w:rFonts w:ascii="宋体" w:hAnsi="宋体" w:hint="eastAsia"/>
                <w:szCs w:val="21"/>
              </w:rPr>
              <w:t>区域</w:t>
            </w:r>
          </w:p>
        </w:tc>
      </w:tr>
      <w:tr w:rsidR="00D4461C" w14:paraId="0AAB2930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75C6C1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56A4F7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数据中心交换机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03832D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单台配置要求：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10GE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40G/100GE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光口≥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14:paraId="5FCC4151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电源：配置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个交流电源，满配风扇；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14:paraId="39F2B6D0" w14:textId="77777777" w:rsidR="00D4461C" w:rsidRDefault="003F4B8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端口：配置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个万兆多模模块；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100G AOC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线缆，支持配置数据中心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SDN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许可。</w:t>
            </w:r>
          </w:p>
          <w:p w14:paraId="2F5C231A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产品质保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、软件及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(*5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B789B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0EBC2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623E0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内网区域</w:t>
            </w:r>
          </w:p>
        </w:tc>
      </w:tr>
      <w:tr w:rsidR="00D4461C" w14:paraId="706DEBF3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57BDA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127CE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服务器（微信区域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 xml:space="preserve">+ 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医疗服务）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4E0188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8vCPUs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基频不低于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2.5 GHz|32GB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内存，系统盘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80GSSD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数据库盘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1TBSSD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硬盘存储空间支持最高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IOPS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个数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，网络带宽基础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1G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，网络收发包数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万。</w:t>
            </w:r>
          </w:p>
          <w:p w14:paraId="239D9BEB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预装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Ubuntu18 64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位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操作系统，服务器的物理区域需要为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AZ1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，与支付宝区域应不同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73543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2DDFC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BAC6EB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AZ1</w:t>
            </w:r>
            <w:r>
              <w:rPr>
                <w:rFonts w:ascii="宋体" w:hAnsi="宋体" w:cs="宋体" w:hint="eastAsia"/>
                <w:szCs w:val="21"/>
              </w:rPr>
              <w:t>与</w:t>
            </w:r>
            <w:r>
              <w:rPr>
                <w:rFonts w:ascii="宋体" w:hAnsi="宋体" w:cs="宋体" w:hint="eastAsia"/>
                <w:szCs w:val="21"/>
              </w:rPr>
              <w:t>AZ2</w:t>
            </w:r>
            <w:r>
              <w:rPr>
                <w:rFonts w:ascii="宋体" w:hAnsi="宋体" w:cs="宋体" w:hint="eastAsia"/>
                <w:szCs w:val="21"/>
              </w:rPr>
              <w:t>之间的交互带宽不低于</w:t>
            </w:r>
            <w:r>
              <w:rPr>
                <w:rFonts w:ascii="宋体" w:hAnsi="宋体" w:cs="宋体" w:hint="eastAsia"/>
                <w:szCs w:val="21"/>
              </w:rPr>
              <w:t>300M</w:t>
            </w:r>
          </w:p>
        </w:tc>
      </w:tr>
      <w:tr w:rsidR="00D4461C" w14:paraId="3C25E380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01CD87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67E73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服务器（支付宝区域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+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医疗服务）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9DC36B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333333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8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vCPUs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基频不低于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2.5 GHz|32GB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内存，系统盘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80GSSD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数据库盘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1TBSSD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硬盘存储空间支持最高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IOPS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个数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，网络带宽基础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1G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，网络收发包数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万。</w:t>
            </w:r>
          </w:p>
          <w:p w14:paraId="045E97D9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预装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Ubuntu18 64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位操作系统，服务器的物理区域需要为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AZ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，与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微信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区域应不同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F4073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6C432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617081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059126B1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568C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1C53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服务器（微信中间件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4"/>
                <w:szCs w:val="21"/>
              </w:rPr>
              <w:t>+</w:t>
            </w:r>
            <w:r>
              <w:rPr>
                <w:rFonts w:ascii="宋体" w:hAnsi="宋体" w:cs="宋体" w:hint="eastAsia"/>
                <w:color w:val="333333"/>
                <w:spacing w:val="-4"/>
                <w:szCs w:val="21"/>
              </w:rPr>
              <w:t>数据库）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74217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8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vCPUs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基频不低于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2.5 GHz|32GB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内存，系统盘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80GSSD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2TBSSD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硬盘存储空间支持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IOPS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个数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2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，网络带宽基础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1G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G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，网络收发包数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万。</w:t>
            </w:r>
          </w:p>
          <w:p w14:paraId="308F6345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预装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Ubuntu18 64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位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操作系统，服务器的物理区域需要为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AZ1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，与支付宝区域应不同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00BA9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C11B6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0393F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33A99F7A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8610F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6BF0F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服务器（支付宝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lastRenderedPageBreak/>
              <w:t>中间</w:t>
            </w:r>
            <w:r>
              <w:rPr>
                <w:rFonts w:ascii="宋体" w:hAnsi="宋体" w:cs="宋体" w:hint="eastAsia"/>
                <w:color w:val="333333"/>
                <w:spacing w:val="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件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+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数据库）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1C73AB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lastRenderedPageBreak/>
              <w:t>8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vCPUs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基频不低于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2.5 GHz|32GB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内存，系统盘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80GSSD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2TBSSD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硬盘存储空间支持最高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IOPS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个数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2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，网络带宽基础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1G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G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，网络收发包数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万。</w:t>
            </w:r>
          </w:p>
          <w:p w14:paraId="3D8E636D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lastRenderedPageBreak/>
              <w:t>预装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 xml:space="preserve"> Ubuntu18 64 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位操作系统，服务器的物理区域需要为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AZ2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，与微信区域应不同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8933A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8E519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DD3792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4779E00F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57D11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CCA39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网络带宽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6E45F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共享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带宽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300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M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，支持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弹性带宽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600M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3C723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B4D2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条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B96EE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5A2C6EDD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570C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32C4C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</w:t>
            </w:r>
            <w:r>
              <w:rPr>
                <w:rFonts w:ascii="宋体" w:hAnsi="宋体" w:cs="宋体" w:hint="eastAsia"/>
                <w:szCs w:val="21"/>
              </w:rPr>
              <w:t>VPN</w:t>
            </w:r>
            <w:r>
              <w:rPr>
                <w:rFonts w:ascii="宋体" w:hAnsi="宋体" w:cs="宋体" w:hint="eastAsia"/>
                <w:szCs w:val="21"/>
              </w:rPr>
              <w:t>专线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74271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物理线缆光纤、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VPN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专线，每条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300M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DCB2E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9320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条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91CB2E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7B0357A9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A60C3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309F4E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4"/>
                <w:szCs w:val="21"/>
              </w:rPr>
              <w:t>公网</w:t>
            </w:r>
            <w:r>
              <w:rPr>
                <w:rFonts w:ascii="宋体" w:hAnsi="宋体" w:cs="宋体" w:hint="eastAsia"/>
                <w:spacing w:val="-4"/>
                <w:szCs w:val="21"/>
              </w:rPr>
              <w:t>IP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5C6C0C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5"/>
                <w:szCs w:val="21"/>
              </w:rPr>
              <w:t>两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个</w:t>
            </w:r>
            <w:r>
              <w:rPr>
                <w:rFonts w:ascii="宋体" w:hAnsi="宋体" w:cs="宋体" w:hint="eastAsia"/>
                <w:spacing w:val="-27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IP</w:t>
            </w:r>
            <w:r>
              <w:rPr>
                <w:rFonts w:ascii="宋体" w:hAnsi="宋体" w:cs="宋体" w:hint="eastAsia"/>
                <w:spacing w:val="-45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作为核心业务主备入口，一个</w:t>
            </w:r>
            <w:r>
              <w:rPr>
                <w:rFonts w:ascii="宋体" w:hAnsi="宋体" w:cs="宋体" w:hint="eastAsia"/>
                <w:spacing w:val="-29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IP</w:t>
            </w:r>
            <w:r>
              <w:rPr>
                <w:rFonts w:ascii="宋体" w:hAnsi="宋体" w:cs="宋体" w:hint="eastAsia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作为</w:t>
            </w:r>
            <w:r>
              <w:rPr>
                <w:rFonts w:ascii="宋体" w:hAnsi="宋体" w:cs="宋体" w:hint="eastAsia"/>
                <w:spacing w:val="-3"/>
                <w:szCs w:val="21"/>
              </w:rPr>
              <w:t>网络出口</w:t>
            </w:r>
            <w:r>
              <w:rPr>
                <w:rFonts w:ascii="宋体" w:hAnsi="宋体" w:cs="宋体" w:hint="eastAsia"/>
                <w:spacing w:val="-3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3"/>
                <w:szCs w:val="21"/>
              </w:rPr>
              <w:t>IP</w:t>
            </w:r>
            <w:r>
              <w:rPr>
                <w:rFonts w:ascii="宋体" w:hAnsi="宋体" w:cs="宋体" w:hint="eastAsia"/>
                <w:spacing w:val="-3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A9D3D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FA90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个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7462E9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2F32FC7C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6F87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7A443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ascii="宋体" w:hAnsi="宋体" w:cs="宋体" w:hint="eastAsia"/>
                <w:spacing w:val="-4"/>
                <w:szCs w:val="21"/>
              </w:rPr>
              <w:t>N</w:t>
            </w:r>
            <w:r>
              <w:rPr>
                <w:rFonts w:ascii="宋体" w:hAnsi="宋体" w:cs="宋体" w:hint="eastAsia"/>
                <w:spacing w:val="-4"/>
                <w:szCs w:val="21"/>
              </w:rPr>
              <w:t>A</w:t>
            </w:r>
            <w:r>
              <w:rPr>
                <w:rFonts w:ascii="宋体" w:hAnsi="宋体" w:cs="宋体" w:hint="eastAsia"/>
                <w:spacing w:val="-4"/>
                <w:szCs w:val="21"/>
              </w:rPr>
              <w:t>T</w:t>
            </w:r>
            <w:r>
              <w:rPr>
                <w:rFonts w:ascii="宋体" w:hAnsi="宋体" w:cs="宋体" w:hint="eastAsia"/>
                <w:spacing w:val="-4"/>
                <w:szCs w:val="21"/>
              </w:rPr>
              <w:t>网关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55170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50M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，允许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弹性带宽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达到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100M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2313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80585" w14:textId="77777777" w:rsidR="00D4461C" w:rsidRDefault="00D446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88BAC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1CD342F9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CE0F6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F14E2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OSS</w:t>
            </w:r>
            <w:r>
              <w:rPr>
                <w:rFonts w:ascii="宋体" w:hAnsi="宋体" w:cs="宋体" w:hint="eastAsia"/>
                <w:color w:val="333333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静态文件存储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101EF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3"/>
                <w:szCs w:val="21"/>
              </w:rPr>
            </w:pPr>
            <w:r>
              <w:rPr>
                <w:rFonts w:ascii="宋体" w:hAnsi="宋体" w:cs="宋体" w:hint="eastAsia"/>
                <w:spacing w:val="16"/>
                <w:szCs w:val="21"/>
              </w:rPr>
              <w:t>用于图片或资源存</w:t>
            </w:r>
            <w:r>
              <w:rPr>
                <w:rFonts w:ascii="宋体" w:hAnsi="宋体" w:cs="宋体" w:hint="eastAsia"/>
                <w:spacing w:val="-6"/>
                <w:szCs w:val="21"/>
              </w:rPr>
              <w:t>储，目前存量数据</w:t>
            </w:r>
            <w:r>
              <w:rPr>
                <w:rFonts w:ascii="宋体" w:hAnsi="宋体" w:cs="宋体" w:hint="eastAsia"/>
                <w:spacing w:val="-4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  <w:szCs w:val="21"/>
              </w:rPr>
              <w:t>5T</w:t>
            </w:r>
            <w:r>
              <w:rPr>
                <w:rFonts w:ascii="宋体" w:hAnsi="宋体" w:cs="宋体" w:hint="eastAsia"/>
                <w:spacing w:val="-6"/>
                <w:szCs w:val="21"/>
              </w:rPr>
              <w:t>，</w:t>
            </w:r>
            <w:r>
              <w:rPr>
                <w:rFonts w:ascii="宋体" w:hAnsi="宋体" w:cs="宋体" w:hint="eastAsia"/>
                <w:spacing w:val="-12"/>
                <w:szCs w:val="21"/>
              </w:rPr>
              <w:t>按每年</w:t>
            </w:r>
            <w:r>
              <w:rPr>
                <w:rFonts w:ascii="宋体" w:hAnsi="宋体" w:cs="宋体" w:hint="eastAsia"/>
                <w:spacing w:val="-12"/>
                <w:szCs w:val="21"/>
              </w:rPr>
              <w:t xml:space="preserve"> 1.5T </w:t>
            </w:r>
            <w:r>
              <w:rPr>
                <w:rFonts w:ascii="宋体" w:hAnsi="宋体" w:cs="宋体" w:hint="eastAsia"/>
                <w:spacing w:val="-12"/>
                <w:szCs w:val="21"/>
              </w:rPr>
              <w:t>增长，总</w:t>
            </w:r>
            <w:r>
              <w:rPr>
                <w:rFonts w:ascii="宋体" w:hAnsi="宋体" w:cs="宋体" w:hint="eastAsia"/>
                <w:spacing w:val="-3"/>
                <w:szCs w:val="21"/>
              </w:rPr>
              <w:t>计采购</w:t>
            </w:r>
            <w:r>
              <w:rPr>
                <w:rFonts w:ascii="宋体" w:hAnsi="宋体" w:cs="宋体" w:hint="eastAsia"/>
                <w:spacing w:val="-26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3"/>
                <w:szCs w:val="21"/>
              </w:rPr>
              <w:t>10T</w:t>
            </w:r>
            <w:r>
              <w:rPr>
                <w:rFonts w:ascii="宋体" w:hAnsi="宋体" w:cs="宋体" w:hint="eastAsia"/>
                <w:spacing w:val="-3"/>
                <w:szCs w:val="21"/>
              </w:rPr>
              <w:t>，年使用流</w:t>
            </w:r>
            <w:r>
              <w:rPr>
                <w:rFonts w:ascii="宋体" w:hAnsi="宋体" w:cs="宋体" w:hint="eastAsia"/>
                <w:spacing w:val="-1"/>
                <w:szCs w:val="21"/>
              </w:rPr>
              <w:t>量预估</w:t>
            </w:r>
            <w:r>
              <w:rPr>
                <w:rFonts w:ascii="宋体" w:hAnsi="宋体" w:cs="宋体" w:hint="eastAsia"/>
                <w:spacing w:val="-47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1"/>
                <w:szCs w:val="21"/>
              </w:rPr>
              <w:t>48T</w:t>
            </w:r>
            <w:r>
              <w:rPr>
                <w:rFonts w:ascii="宋体" w:hAnsi="宋体" w:cs="宋体" w:hint="eastAsia"/>
                <w:spacing w:val="-1"/>
                <w:szCs w:val="21"/>
              </w:rPr>
              <w:t>，</w:t>
            </w:r>
            <w:r>
              <w:rPr>
                <w:rFonts w:ascii="宋体" w:hAnsi="宋体" w:cs="宋体" w:hint="eastAsia"/>
                <w:spacing w:val="-1"/>
                <w:szCs w:val="21"/>
              </w:rPr>
              <w:t>超出的流量需免费提供</w:t>
            </w:r>
            <w:r>
              <w:rPr>
                <w:rFonts w:ascii="宋体" w:hAnsi="宋体" w:cs="宋体" w:hint="eastAsia"/>
                <w:spacing w:val="-2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413E1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5B6159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B27F88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743350EE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BD17A1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407F23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SSL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证书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5A4118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pacing w:val="-3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通配符</w:t>
            </w:r>
            <w:r>
              <w:rPr>
                <w:rFonts w:ascii="宋体" w:hAnsi="宋体" w:cs="宋体" w:hint="eastAsia"/>
                <w:color w:val="333333"/>
                <w:spacing w:val="-43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SSL</w:t>
            </w:r>
            <w:r>
              <w:rPr>
                <w:rFonts w:ascii="宋体" w:hAnsi="宋体" w:cs="宋体" w:hint="eastAsia"/>
                <w:color w:val="333333"/>
                <w:spacing w:val="-4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3"/>
                <w:szCs w:val="21"/>
              </w:rPr>
              <w:t>数字证书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803EB1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1C146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08460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3211EE28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B4B68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CBC48C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负载均衡云服务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FDE70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最大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连接数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:5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0000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最大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CPS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 xml:space="preserve">:5000  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最大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QPS</w:t>
            </w:r>
            <w:r>
              <w:rPr>
                <w:rFonts w:ascii="宋体" w:hAnsi="宋体" w:cs="宋体" w:hint="eastAsia"/>
                <w:color w:val="333333"/>
                <w:spacing w:val="-15"/>
                <w:szCs w:val="21"/>
              </w:rPr>
              <w:t>不低于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:5000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4555A4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F35516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40509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7F0150E0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EA3DBC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4F57E5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云防火墙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EBDD1C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集中管理公网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的访问策略，内置威胁入侵防御模块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(IPS)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，支持失陷主机检测、主动外联行为的阻断的可视化分析、业务间访问关系可视，留存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个月网络流量日志。支持漏洞防护能力，支持互联网攻击防护，互联网攻击防护支持观察及拦截模式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支持对攻击的源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，源端口进行查询和记录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，支持攻击防护白名单，支持互联网访问活动分析，可按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展示流量趋势图，并显示出、入方向的峰值流量，支持互联网暴露情况分析和管理，包括开放的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、开放的端口、开放应用及风险数量相关信息，支持防火墙操作配置审计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</w:rPr>
              <w:t>带宽需要覆盖本项目云资源</w:t>
            </w:r>
            <w:r>
              <w:rPr>
                <w:rFonts w:ascii="宋体" w:hAnsi="宋体" w:cs="宋体" w:hint="eastAsia"/>
                <w:szCs w:val="21"/>
              </w:rPr>
              <w:t>VPC</w:t>
            </w:r>
            <w:r>
              <w:rPr>
                <w:rFonts w:ascii="宋体" w:hAnsi="宋体" w:cs="宋体" w:hint="eastAsia"/>
                <w:szCs w:val="21"/>
              </w:rPr>
              <w:t>区域总带</w:t>
            </w:r>
            <w:r>
              <w:rPr>
                <w:rFonts w:ascii="宋体" w:hAnsi="宋体" w:cs="宋体" w:hint="eastAsia"/>
                <w:szCs w:val="21"/>
              </w:rPr>
              <w:t>宽大小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8E4AC0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6577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6D835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5B1F2488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8A998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F0EC0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云</w:t>
            </w:r>
            <w:r>
              <w:rPr>
                <w:rFonts w:ascii="宋体" w:hAnsi="宋体" w:cs="宋体" w:hint="eastAsia"/>
                <w:szCs w:val="21"/>
              </w:rPr>
              <w:t>应用防火墙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5B032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支持网站或者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APP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的业务流量进行恶意特征识别及防护，将正常、安全的流量回源到服务器。避免网站服务器被恶意入侵，保障业务的核心数据安全，兼容常见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Web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应用协议，支持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TLS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安全策略自定义，支持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IPv4/IPv6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，支持真实源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识别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&amp;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标记，产品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提供默认防护规则；支持自定义选择规则组，支持精准访问控制，支持日志分析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21853CD7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需支持对用户源端口，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IP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进行查询和统计，满足对高频，异常请求的拦截阻断，需要满足服务高可用的原则，</w:t>
            </w:r>
            <w:r>
              <w:rPr>
                <w:rFonts w:ascii="宋体" w:hAnsi="宋体" w:cs="宋体" w:hint="eastAsia"/>
                <w:szCs w:val="21"/>
              </w:rPr>
              <w:t>带宽需要覆盖本项目云资源</w:t>
            </w:r>
            <w:r>
              <w:rPr>
                <w:rFonts w:ascii="宋体" w:hAnsi="宋体" w:cs="宋体" w:hint="eastAsia"/>
                <w:szCs w:val="21"/>
              </w:rPr>
              <w:t>VPC</w:t>
            </w:r>
            <w:r>
              <w:rPr>
                <w:rFonts w:ascii="宋体" w:hAnsi="宋体" w:cs="宋体" w:hint="eastAsia"/>
                <w:szCs w:val="21"/>
              </w:rPr>
              <w:t>区域总带宽大小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BD34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630F4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0BD69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51558A18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968DF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9095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数据库审计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BEF2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Oracle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SQL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Server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DB2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Informix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Sybase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MySQL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MariaDB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等主流数据库审计，支持三个以上数据库实例，支持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MongoDB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Hbase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Hive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impala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Elastic Search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HDFS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非关系型数据库审计，支持数据库操作表、视图、索引、存储过程等各种对象的所有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SQL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操作审计，支持审计记录中敏感数据的模糊化处理，内置常见敏感数据掩码规则，支持自定义敏感数据规则，可自定义审计规则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管理资产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E5252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01255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5BF868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5E5688C8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9F8C2A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D1121B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DDOS</w:t>
            </w:r>
            <w:r>
              <w:rPr>
                <w:rFonts w:ascii="宋体" w:hAnsi="宋体" w:cs="宋体" w:hint="eastAsia"/>
                <w:color w:val="333333"/>
                <w:spacing w:val="-4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攻击防护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07065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需要云运营商具备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DDOS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防护的基本能力，需满足流量清洗，流量限速，黑名单，自动报警，流量分析等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属于云平台能力，</w:t>
            </w:r>
            <w:r>
              <w:rPr>
                <w:rFonts w:ascii="宋体" w:hAnsi="宋体" w:cs="宋体" w:hint="eastAsia"/>
                <w:color w:val="333333"/>
                <w:spacing w:val="-1"/>
                <w:szCs w:val="21"/>
              </w:rPr>
              <w:t>免费提供</w:t>
            </w:r>
            <w:r>
              <w:rPr>
                <w:rFonts w:ascii="宋体" w:hAnsi="宋体" w:cs="宋体" w:hint="eastAsia"/>
                <w:color w:val="333333"/>
                <w:spacing w:val="-8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D4C3AE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3E71D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A63BF2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  <w:tr w:rsidR="00D4461C" w14:paraId="0BBA7B51" w14:textId="77777777">
        <w:trPr>
          <w:trHeight w:val="352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A40A4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EA134" w14:textId="77777777" w:rsidR="00D4461C" w:rsidRDefault="003F4B81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color w:val="333333"/>
                <w:spacing w:val="-2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spacing w:val="-2"/>
                <w:szCs w:val="21"/>
              </w:rPr>
              <w:t>其他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B28A0" w14:textId="77777777" w:rsidR="00D4461C" w:rsidRDefault="003F4B81">
            <w:pPr>
              <w:pStyle w:val="TableText"/>
              <w:spacing w:before="86" w:line="263" w:lineRule="auto"/>
              <w:ind w:right="277"/>
              <w:rPr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如因医院业务增长，需免费提供不超过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10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台云服务器，其中每台服务器配置不低于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8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vCPUs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基频不低于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2.5 GHz|32GB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内存，系统盘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80GSSD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2TBSSD</w:t>
            </w:r>
            <w:r>
              <w:rPr>
                <w:rFonts w:hint="eastAsia"/>
                <w:color w:val="333333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硬盘存储空间</w:t>
            </w:r>
            <w:r>
              <w:rPr>
                <w:rFonts w:hint="eastAsia"/>
                <w:color w:val="333333"/>
                <w:spacing w:val="-4"/>
                <w:sz w:val="21"/>
                <w:szCs w:val="21"/>
                <w:lang w:eastAsia="zh-CN"/>
              </w:rPr>
              <w:t>支持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IOPS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个数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2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00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，网络带宽基础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1G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/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最高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G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，网络收发包数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color w:val="333333"/>
                <w:spacing w:val="-2"/>
                <w:sz w:val="21"/>
                <w:szCs w:val="21"/>
                <w:lang w:eastAsia="zh-CN"/>
              </w:rPr>
              <w:t>万。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248B6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C25A3" w14:textId="77777777" w:rsidR="00D4461C" w:rsidRDefault="003F4B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CCEE9" w14:textId="77777777" w:rsidR="00D4461C" w:rsidRDefault="00D4461C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</w:p>
        </w:tc>
      </w:tr>
    </w:tbl>
    <w:p w14:paraId="0C198E86" w14:textId="77777777" w:rsidR="00D4461C" w:rsidRDefault="00D4461C"/>
    <w:p w14:paraId="4B7D51B8" w14:textId="77777777" w:rsidR="00D4461C" w:rsidRDefault="003F4B81">
      <w:pPr>
        <w:pStyle w:val="aa"/>
        <w:ind w:firstLineChars="0" w:firstLine="0"/>
        <w:jc w:val="left"/>
        <w:rPr>
          <w:rFonts w:ascii="宋体" w:eastAsia="宋体" w:hAnsi="宋体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t>三、报价要求</w:t>
      </w:r>
    </w:p>
    <w:p w14:paraId="21B4CBAC" w14:textId="77777777" w:rsidR="00D4461C" w:rsidRDefault="003F4B81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1.</w:t>
      </w:r>
      <w:r>
        <w:rPr>
          <w:rFonts w:ascii="宋体" w:eastAsia="宋体" w:hAnsi="宋体" w:hint="eastAsia"/>
          <w:szCs w:val="28"/>
        </w:rPr>
        <w:t>按清单进行分别报价，如漏项则报价无效。</w:t>
      </w:r>
    </w:p>
    <w:p w14:paraId="2FF6586E" w14:textId="77777777" w:rsidR="00D4461C" w:rsidRDefault="003F4B81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2.</w:t>
      </w:r>
      <w:r>
        <w:rPr>
          <w:rFonts w:ascii="宋体" w:eastAsia="宋体" w:hAnsi="宋体" w:hint="eastAsia"/>
          <w:szCs w:val="28"/>
        </w:rPr>
        <w:t>报价时需有单价、总价，并盖公章。</w:t>
      </w:r>
    </w:p>
    <w:p w14:paraId="62E52083" w14:textId="7B6F7926" w:rsidR="00D4461C" w:rsidRDefault="003F4B81" w:rsidP="00AB7812">
      <w:pPr>
        <w:pStyle w:val="aa"/>
        <w:ind w:firstLineChars="200" w:firstLine="480"/>
        <w:jc w:val="left"/>
        <w:rPr>
          <w:rFonts w:ascii="宋体" w:hAnsi="宋体"/>
          <w:szCs w:val="28"/>
        </w:rPr>
      </w:pPr>
      <w:r>
        <w:rPr>
          <w:rFonts w:ascii="宋体" w:eastAsia="宋体" w:hAnsi="宋体" w:hint="eastAsia"/>
          <w:szCs w:val="28"/>
        </w:rPr>
        <w:t>3.</w:t>
      </w:r>
      <w:r>
        <w:rPr>
          <w:rFonts w:ascii="宋体" w:eastAsia="宋体" w:hAnsi="宋体" w:hint="eastAsia"/>
          <w:szCs w:val="28"/>
        </w:rPr>
        <w:t>报价须为人民币报价，包含：服务费、车旅费、运输费（含装卸费）、保险费、安装调试费、税费、培训费、专用维修设备的使用费等所有费用。</w:t>
      </w:r>
    </w:p>
    <w:p w14:paraId="0B1D1D75" w14:textId="77777777" w:rsidR="00D4461C" w:rsidRDefault="00D4461C">
      <w:pPr>
        <w:pStyle w:val="aa"/>
        <w:ind w:firstLineChars="200" w:firstLine="480"/>
        <w:jc w:val="left"/>
        <w:rPr>
          <w:rFonts w:ascii="宋体" w:eastAsia="宋体" w:hAnsi="宋体"/>
          <w:szCs w:val="28"/>
        </w:rPr>
      </w:pPr>
    </w:p>
    <w:p w14:paraId="76FFB923" w14:textId="77777777" w:rsidR="00D4461C" w:rsidRDefault="00D4461C">
      <w:pPr>
        <w:spacing w:line="360" w:lineRule="auto"/>
        <w:rPr>
          <w:rFonts w:ascii="宋体" w:hAnsi="宋体"/>
          <w:sz w:val="28"/>
          <w:szCs w:val="28"/>
        </w:rPr>
      </w:pPr>
    </w:p>
    <w:sectPr w:rsidR="00D4461C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17260" w14:textId="77777777" w:rsidR="003F4B81" w:rsidRDefault="003F4B81">
      <w:r>
        <w:separator/>
      </w:r>
    </w:p>
  </w:endnote>
  <w:endnote w:type="continuationSeparator" w:id="0">
    <w:p w14:paraId="3C7E2FE7" w14:textId="77777777" w:rsidR="003F4B81" w:rsidRDefault="003F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17DD" w14:textId="77777777" w:rsidR="00D4461C" w:rsidRDefault="003F4B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678F55" wp14:editId="18F289F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C921" w14:textId="77777777" w:rsidR="00D4461C" w:rsidRDefault="003F4B8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1.65pt;width:31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m48QdEAAAADAQAADwAAAAAAAAABACAAAAAiAAAAZHJzL2Rv&#10;d25yZXYueG1sUEsBAhQAFAAAAAgAh07iQCrpB8k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393DA" w14:textId="77777777" w:rsidR="003F4B81" w:rsidRDefault="003F4B81">
      <w:r>
        <w:separator/>
      </w:r>
    </w:p>
  </w:footnote>
  <w:footnote w:type="continuationSeparator" w:id="0">
    <w:p w14:paraId="5B5A19B1" w14:textId="77777777" w:rsidR="003F4B81" w:rsidRDefault="003F4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F8F45"/>
    <w:multiLevelType w:val="singleLevel"/>
    <w:tmpl w:val="273F8F45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64AED1E"/>
    <w:multiLevelType w:val="singleLevel"/>
    <w:tmpl w:val="564AED1E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343"/>
    <w:rsid w:val="0000609D"/>
    <w:rsid w:val="000C2EFF"/>
    <w:rsid w:val="001723A8"/>
    <w:rsid w:val="001F11DC"/>
    <w:rsid w:val="001F796D"/>
    <w:rsid w:val="002519D1"/>
    <w:rsid w:val="00254CD4"/>
    <w:rsid w:val="00292DCD"/>
    <w:rsid w:val="002A33C0"/>
    <w:rsid w:val="002D6B2F"/>
    <w:rsid w:val="002E3F16"/>
    <w:rsid w:val="002F0F1A"/>
    <w:rsid w:val="00302FFD"/>
    <w:rsid w:val="00310BAA"/>
    <w:rsid w:val="003504BF"/>
    <w:rsid w:val="003F4B81"/>
    <w:rsid w:val="00436EF9"/>
    <w:rsid w:val="0045104C"/>
    <w:rsid w:val="004526D5"/>
    <w:rsid w:val="00471FFB"/>
    <w:rsid w:val="004A4E27"/>
    <w:rsid w:val="004C37BB"/>
    <w:rsid w:val="005D460B"/>
    <w:rsid w:val="005D615A"/>
    <w:rsid w:val="00655E2A"/>
    <w:rsid w:val="006D4121"/>
    <w:rsid w:val="007408B8"/>
    <w:rsid w:val="00770844"/>
    <w:rsid w:val="007C1E85"/>
    <w:rsid w:val="00813143"/>
    <w:rsid w:val="00875C2B"/>
    <w:rsid w:val="008B79FE"/>
    <w:rsid w:val="0098087C"/>
    <w:rsid w:val="009E524B"/>
    <w:rsid w:val="00A80F8C"/>
    <w:rsid w:val="00AB7812"/>
    <w:rsid w:val="00AC5324"/>
    <w:rsid w:val="00AE1D1A"/>
    <w:rsid w:val="00AF6A13"/>
    <w:rsid w:val="00B21343"/>
    <w:rsid w:val="00B55691"/>
    <w:rsid w:val="00B757BD"/>
    <w:rsid w:val="00BD475C"/>
    <w:rsid w:val="00C860EE"/>
    <w:rsid w:val="00D0589A"/>
    <w:rsid w:val="00D4461C"/>
    <w:rsid w:val="00D50700"/>
    <w:rsid w:val="00DC1464"/>
    <w:rsid w:val="00DF1840"/>
    <w:rsid w:val="00E05919"/>
    <w:rsid w:val="00E95607"/>
    <w:rsid w:val="00EC4F47"/>
    <w:rsid w:val="00F1745D"/>
    <w:rsid w:val="00F52E5D"/>
    <w:rsid w:val="00F710F0"/>
    <w:rsid w:val="01477DF6"/>
    <w:rsid w:val="020B7C47"/>
    <w:rsid w:val="03DB4F11"/>
    <w:rsid w:val="06F968E0"/>
    <w:rsid w:val="09CF743A"/>
    <w:rsid w:val="0A4E345C"/>
    <w:rsid w:val="12251F7D"/>
    <w:rsid w:val="12386454"/>
    <w:rsid w:val="13771642"/>
    <w:rsid w:val="186B7413"/>
    <w:rsid w:val="187A5FD9"/>
    <w:rsid w:val="19412C9D"/>
    <w:rsid w:val="19E63E3D"/>
    <w:rsid w:val="1BDF430B"/>
    <w:rsid w:val="1D670282"/>
    <w:rsid w:val="1E94280E"/>
    <w:rsid w:val="219F7EA1"/>
    <w:rsid w:val="220760BB"/>
    <w:rsid w:val="22A17758"/>
    <w:rsid w:val="23452BDA"/>
    <w:rsid w:val="23C07F92"/>
    <w:rsid w:val="24774D2E"/>
    <w:rsid w:val="264A27D1"/>
    <w:rsid w:val="27DE58B8"/>
    <w:rsid w:val="287325C5"/>
    <w:rsid w:val="2D8E464F"/>
    <w:rsid w:val="2DE67565"/>
    <w:rsid w:val="2FE64949"/>
    <w:rsid w:val="30346090"/>
    <w:rsid w:val="30394829"/>
    <w:rsid w:val="35C32340"/>
    <w:rsid w:val="3639681F"/>
    <w:rsid w:val="38A36553"/>
    <w:rsid w:val="394C6B8A"/>
    <w:rsid w:val="3A257C5C"/>
    <w:rsid w:val="3B030627"/>
    <w:rsid w:val="3FB04C2A"/>
    <w:rsid w:val="45162DEF"/>
    <w:rsid w:val="49E56078"/>
    <w:rsid w:val="4B8E4EE2"/>
    <w:rsid w:val="4B9F000A"/>
    <w:rsid w:val="4EC40FDA"/>
    <w:rsid w:val="50F520AD"/>
    <w:rsid w:val="51C542F6"/>
    <w:rsid w:val="522641FA"/>
    <w:rsid w:val="55316C94"/>
    <w:rsid w:val="554704BC"/>
    <w:rsid w:val="59CC4D33"/>
    <w:rsid w:val="5ADC769A"/>
    <w:rsid w:val="5D8E05CA"/>
    <w:rsid w:val="5DF87661"/>
    <w:rsid w:val="5EAF64A3"/>
    <w:rsid w:val="6189484A"/>
    <w:rsid w:val="63F120D1"/>
    <w:rsid w:val="663B5F69"/>
    <w:rsid w:val="699E590C"/>
    <w:rsid w:val="6B7D48FF"/>
    <w:rsid w:val="6BD63B9F"/>
    <w:rsid w:val="717B485E"/>
    <w:rsid w:val="77D167EF"/>
    <w:rsid w:val="79674B1C"/>
    <w:rsid w:val="799863C4"/>
    <w:rsid w:val="7C353E57"/>
    <w:rsid w:val="7C986D3D"/>
    <w:rsid w:val="7DCA372B"/>
    <w:rsid w:val="7E42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B5D38"/>
  <w15:docId w15:val="{AF071DB9-BF3F-4CEB-A488-8F350CA7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Body Text 2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uiPriority w:val="99"/>
    <w:qFormat/>
    <w:rPr>
      <w:rFonts w:ascii="宋体" w:hAnsi="宋体" w:cs="宋体"/>
      <w:sz w:val="28"/>
      <w:szCs w:val="28"/>
    </w:rPr>
  </w:style>
  <w:style w:type="paragraph" w:styleId="2">
    <w:name w:val="Body Text 2"/>
    <w:basedOn w:val="a"/>
    <w:semiHidden/>
    <w:qFormat/>
    <w:pPr>
      <w:adjustRightInd w:val="0"/>
      <w:snapToGrid w:val="0"/>
      <w:spacing w:after="120" w:line="480" w:lineRule="auto"/>
    </w:pPr>
    <w:rPr>
      <w:sz w:val="18"/>
      <w:szCs w:val="20"/>
    </w:r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szCs w:val="2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1"/>
    <w:link w:val="a6"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2"/>
      <w:szCs w:val="22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方案正文"/>
    <w:basedOn w:val="a"/>
    <w:qFormat/>
    <w:pPr>
      <w:spacing w:before="120" w:line="360" w:lineRule="auto"/>
      <w:ind w:firstLineChars="177" w:firstLine="425"/>
    </w:pPr>
    <w:rPr>
      <w:rFonts w:ascii="华文细黑" w:eastAsia="华文细黑" w:hAnsi="华文细黑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camel</cp:lastModifiedBy>
  <cp:revision>7</cp:revision>
  <dcterms:created xsi:type="dcterms:W3CDTF">2023-06-14T16:58:00Z</dcterms:created>
  <dcterms:modified xsi:type="dcterms:W3CDTF">2024-03-04T09:08:00Z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